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3F" w:rsidRPr="0026435D" w:rsidRDefault="005556D1" w:rsidP="0064298C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№539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64298C">
              <w:rPr>
                <w:rFonts w:eastAsia="Calibri"/>
                <w:sz w:val="24"/>
                <w:szCs w:val="22"/>
                <w:lang w:eastAsia="en-US"/>
              </w:rPr>
              <w:t>2020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5556D1" w:rsidP="005E63C0">
            <w:pPr>
              <w:rPr>
                <w:sz w:val="24"/>
              </w:rPr>
            </w:pPr>
            <w:r>
              <w:rPr>
                <w:sz w:val="24"/>
              </w:rPr>
              <w:t>Протокол № 196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5556D1" w:rsidP="003F1F49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«30» сентября</w:t>
            </w:r>
            <w:r w:rsidR="0064298C">
              <w:rPr>
                <w:rFonts w:eastAsia="Calibri"/>
                <w:sz w:val="24"/>
                <w:szCs w:val="22"/>
                <w:lang w:eastAsia="en-US"/>
              </w:rPr>
              <w:t xml:space="preserve"> 2020</w:t>
            </w:r>
            <w:r w:rsidR="00094C3F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5556D1" w:rsidP="0064298C">
            <w:pPr>
              <w:rPr>
                <w:sz w:val="24"/>
              </w:rPr>
            </w:pPr>
            <w:r>
              <w:rPr>
                <w:sz w:val="24"/>
              </w:rPr>
              <w:t>«30» сентября</w:t>
            </w:r>
            <w:r w:rsidR="0064298C">
              <w:rPr>
                <w:sz w:val="24"/>
              </w:rPr>
              <w:t xml:space="preserve"> 2020</w:t>
            </w:r>
            <w:r w:rsidR="003F1F49"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Pr="00BC5448" w:rsidRDefault="00094C3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 xml:space="preserve">АО «Славнефть-ЯНОС»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 w:rsidR="003F1F49" w:rsidRPr="00BC5448">
        <w:rPr>
          <w:sz w:val="24"/>
          <w:szCs w:val="24"/>
        </w:rPr>
        <w:t xml:space="preserve">оговор купли-продажи </w:t>
      </w:r>
      <w:r w:rsidR="003F1F49" w:rsidRPr="00BC5448">
        <w:rPr>
          <w:b/>
          <w:sz w:val="24"/>
          <w:szCs w:val="24"/>
        </w:rPr>
        <w:t>отработанных катализаторов, не содержащих драгоценные металлы</w:t>
      </w:r>
      <w:r w:rsidR="003F1F49" w:rsidRPr="00BC5448">
        <w:rPr>
          <w:sz w:val="24"/>
          <w:szCs w:val="24"/>
        </w:rPr>
        <w:t xml:space="preserve"> по типу сделки: «Реализация НВЛ/НЛ».  </w:t>
      </w:r>
    </w:p>
    <w:p w:rsidR="003F1F49" w:rsidRPr="00BC5448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EA6014">
        <w:rPr>
          <w:color w:val="000000"/>
          <w:sz w:val="24"/>
          <w:szCs w:val="24"/>
        </w:rPr>
        <w:t xml:space="preserve">Лот </w:t>
      </w:r>
      <w:r w:rsidRPr="006075A9">
        <w:rPr>
          <w:color w:val="000000"/>
          <w:sz w:val="24"/>
          <w:szCs w:val="24"/>
        </w:rPr>
        <w:t xml:space="preserve">№ </w:t>
      </w:r>
      <w:r w:rsidR="006075A9" w:rsidRPr="006075A9">
        <w:rPr>
          <w:color w:val="000000"/>
          <w:sz w:val="24"/>
          <w:szCs w:val="24"/>
        </w:rPr>
        <w:t>1 (21</w:t>
      </w:r>
      <w:r w:rsidRPr="006075A9">
        <w:rPr>
          <w:color w:val="000000"/>
          <w:sz w:val="24"/>
          <w:szCs w:val="24"/>
        </w:rPr>
        <w:t xml:space="preserve"> позици</w:t>
      </w:r>
      <w:r w:rsidR="006075A9" w:rsidRPr="006075A9">
        <w:rPr>
          <w:color w:val="000000"/>
          <w:sz w:val="24"/>
          <w:szCs w:val="24"/>
        </w:rPr>
        <w:t>я</w:t>
      </w:r>
      <w:r w:rsidRPr="006075A9">
        <w:rPr>
          <w:color w:val="000000"/>
          <w:sz w:val="24"/>
          <w:szCs w:val="24"/>
        </w:rPr>
        <w:t>), делимый</w:t>
      </w:r>
      <w:r w:rsidRPr="00BC5448">
        <w:rPr>
          <w:color w:val="000000"/>
          <w:sz w:val="24"/>
          <w:szCs w:val="24"/>
        </w:rPr>
        <w:t xml:space="preserve"> по номенклатурным позициям</w:t>
      </w:r>
      <w:r w:rsidR="003F1F49" w:rsidRPr="00BC5448">
        <w:rPr>
          <w:sz w:val="24"/>
          <w:szCs w:val="24"/>
        </w:rPr>
        <w:t>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Местонахождение Товара: г. Ярославль, ул. Гагарина, дом 77.</w:t>
      </w:r>
    </w:p>
    <w:p w:rsidR="003F1F49" w:rsidRPr="00BC5448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094C3F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«Славнефть-ЯНОС.</w:t>
      </w:r>
    </w:p>
    <w:p w:rsidR="003F1F49" w:rsidRPr="00337B41" w:rsidRDefault="003F1F49" w:rsidP="00EB3693">
      <w:pPr>
        <w:ind w:firstLine="567"/>
        <w:jc w:val="both"/>
        <w:rPr>
          <w:b/>
          <w:color w:val="FF0000"/>
          <w:sz w:val="24"/>
        </w:rPr>
      </w:pPr>
      <w:r>
        <w:rPr>
          <w:sz w:val="24"/>
        </w:rPr>
        <w:t>Претендент до подачи оферты имеет право на отбор проб для лабораторного анализа состава отработанных катализаторов по предварительному согласованию с Продавцом.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менять, цену указывать за единицу (</w:t>
      </w:r>
      <w:r w:rsidR="00046F9A">
        <w:rPr>
          <w:sz w:val="24"/>
        </w:rPr>
        <w:t>кг</w:t>
      </w:r>
      <w:r w:rsidRPr="00337B41">
        <w:rPr>
          <w:sz w:val="24"/>
        </w:rPr>
        <w:t>,</w:t>
      </w:r>
      <w:r>
        <w:rPr>
          <w:sz w:val="24"/>
        </w:rPr>
        <w:t xml:space="preserve"> </w:t>
      </w:r>
      <w:r w:rsidRPr="00337B41">
        <w:rPr>
          <w:sz w:val="24"/>
        </w:rPr>
        <w:t>т)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3F1F49" w:rsidRPr="00BC5448" w:rsidRDefault="003F1F49" w:rsidP="00EB3693">
      <w:pPr>
        <w:ind w:firstLine="567"/>
        <w:jc w:val="both"/>
        <w:rPr>
          <w:sz w:val="24"/>
          <w:u w:val="single"/>
        </w:rPr>
      </w:pPr>
      <w:r w:rsidRPr="00BC5448">
        <w:rPr>
          <w:sz w:val="24"/>
          <w:u w:val="single"/>
        </w:rPr>
        <w:t xml:space="preserve">Для участия по данному типу сделки необходимо иметь ЛИЦЕНЗИЮ на осуществление деятельности с отходами </w:t>
      </w:r>
      <w:r w:rsidRPr="00BC5448">
        <w:rPr>
          <w:sz w:val="24"/>
          <w:u w:val="single"/>
          <w:lang w:val="en-US"/>
        </w:rPr>
        <w:t>I</w:t>
      </w:r>
      <w:r w:rsidRPr="00BC5448">
        <w:rPr>
          <w:sz w:val="24"/>
          <w:u w:val="single"/>
        </w:rPr>
        <w:t>-</w:t>
      </w:r>
      <w:r w:rsidRPr="00BC5448">
        <w:rPr>
          <w:sz w:val="24"/>
          <w:u w:val="single"/>
          <w:lang w:val="en-US"/>
        </w:rPr>
        <w:t>IV</w:t>
      </w:r>
      <w:r w:rsidRPr="00BC5448">
        <w:rPr>
          <w:sz w:val="24"/>
          <w:u w:val="single"/>
        </w:rPr>
        <w:t xml:space="preserve"> классов опасности.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3F1F49" w:rsidRPr="001B6C86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 xml:space="preserve">Обращаем Ваше внимание на необходимость ознакомления с проектом </w:t>
      </w:r>
      <w:r w:rsidR="00094C3F">
        <w:rPr>
          <w:sz w:val="24"/>
        </w:rPr>
        <w:t>д</w:t>
      </w:r>
      <w:r w:rsidRPr="00B95666">
        <w:rPr>
          <w:sz w:val="24"/>
        </w:rPr>
        <w:t>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отработанных катализаторов, не содержащих драгоценные металлы,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95666" w:rsidRDefault="00094C3F" w:rsidP="00B95666">
      <w:pPr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Макарьина</w:t>
      </w:r>
      <w:proofErr w:type="spellEnd"/>
      <w:r>
        <w:rPr>
          <w:color w:val="000000"/>
          <w:sz w:val="24"/>
          <w:szCs w:val="24"/>
        </w:rPr>
        <w:t xml:space="preserve"> Татьяна Геннадьевна</w:t>
      </w:r>
      <w:r w:rsidR="00B95666" w:rsidRPr="00D77CE3">
        <w:rPr>
          <w:color w:val="000000"/>
          <w:sz w:val="24"/>
          <w:szCs w:val="24"/>
        </w:rPr>
        <w:t>, телефон: (4852) 49-</w:t>
      </w:r>
      <w:r>
        <w:rPr>
          <w:color w:val="000000"/>
          <w:sz w:val="24"/>
          <w:szCs w:val="24"/>
        </w:rPr>
        <w:t>94-</w:t>
      </w:r>
      <w:r w:rsidR="0064298C">
        <w:rPr>
          <w:color w:val="000000"/>
          <w:sz w:val="24"/>
          <w:szCs w:val="24"/>
        </w:rPr>
        <w:t>02</w:t>
      </w:r>
      <w:r w:rsidR="00B95666" w:rsidRPr="00D77CE3">
        <w:rPr>
          <w:color w:val="000000"/>
          <w:sz w:val="24"/>
          <w:szCs w:val="24"/>
        </w:rPr>
        <w:t>,</w:t>
      </w:r>
      <w:r w:rsidR="0064298C">
        <w:rPr>
          <w:color w:val="000000"/>
          <w:sz w:val="24"/>
          <w:szCs w:val="24"/>
        </w:rPr>
        <w:t xml:space="preserve"> 49-81-86</w:t>
      </w:r>
    </w:p>
    <w:p w:rsidR="00B95666" w:rsidRPr="003B0CCD" w:rsidRDefault="00B95666" w:rsidP="00B95666">
      <w:pPr>
        <w:ind w:firstLine="720"/>
        <w:jc w:val="both"/>
        <w:rPr>
          <w:sz w:val="24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3B0CCD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3B0CCD">
        <w:rPr>
          <w:color w:val="000000"/>
          <w:sz w:val="24"/>
          <w:szCs w:val="24"/>
        </w:rPr>
        <w:t>:</w:t>
      </w:r>
      <w:r w:rsidRPr="003B0CCD">
        <w:rPr>
          <w:sz w:val="24"/>
          <w:szCs w:val="24"/>
          <w:lang w:eastAsia="ru-RU"/>
        </w:rPr>
        <w:t xml:space="preserve"> </w:t>
      </w:r>
      <w:hyperlink r:id="rId5" w:history="1">
        <w:r w:rsidR="00094C3F" w:rsidRPr="00CD7E84">
          <w:rPr>
            <w:rStyle w:val="a8"/>
            <w:bCs/>
            <w:sz w:val="24"/>
            <w:szCs w:val="24"/>
            <w:lang w:val="en-US"/>
          </w:rPr>
          <w:t>MakarinaTG</w:t>
        </w:r>
        <w:r w:rsidR="00094C3F" w:rsidRPr="003B0CCD">
          <w:rPr>
            <w:rStyle w:val="a8"/>
            <w:bCs/>
            <w:sz w:val="24"/>
            <w:szCs w:val="24"/>
          </w:rPr>
          <w:t>@</w:t>
        </w:r>
        <w:r w:rsidR="00094C3F" w:rsidRPr="00CD7E84">
          <w:rPr>
            <w:rStyle w:val="a8"/>
            <w:bCs/>
            <w:sz w:val="24"/>
            <w:szCs w:val="24"/>
            <w:lang w:val="en-US"/>
          </w:rPr>
          <w:t>yanos</w:t>
        </w:r>
        <w:r w:rsidR="00094C3F" w:rsidRPr="003B0CCD">
          <w:rPr>
            <w:rStyle w:val="a8"/>
            <w:bCs/>
            <w:sz w:val="24"/>
            <w:szCs w:val="24"/>
          </w:rPr>
          <w:t>.</w:t>
        </w:r>
        <w:r w:rsidR="00094C3F" w:rsidRPr="00CD7E84">
          <w:rPr>
            <w:rStyle w:val="a8"/>
            <w:bCs/>
            <w:sz w:val="24"/>
            <w:szCs w:val="24"/>
            <w:lang w:val="en-US"/>
          </w:rPr>
          <w:t>slavneft</w:t>
        </w:r>
        <w:r w:rsidR="00094C3F" w:rsidRPr="003B0CCD">
          <w:rPr>
            <w:rStyle w:val="a8"/>
            <w:bCs/>
            <w:sz w:val="24"/>
            <w:szCs w:val="24"/>
          </w:rPr>
          <w:t>.</w:t>
        </w:r>
        <w:proofErr w:type="spellStart"/>
        <w:r w:rsidR="00094C3F" w:rsidRPr="00CD7E84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 Викторович, телефон (4852) 49-</w:t>
      </w:r>
      <w:r w:rsidR="0064298C">
        <w:rPr>
          <w:sz w:val="24"/>
          <w:szCs w:val="24"/>
          <w:lang w:eastAsia="ru-RU"/>
        </w:rPr>
        <w:t>81-14</w:t>
      </w:r>
    </w:p>
    <w:p w:rsidR="003F1F49" w:rsidRPr="00094C3F" w:rsidRDefault="00B95666" w:rsidP="00B95666">
      <w:pPr>
        <w:ind w:firstLine="720"/>
        <w:jc w:val="both"/>
        <w:rPr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094C3F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094C3F">
        <w:rPr>
          <w:sz w:val="24"/>
          <w:szCs w:val="24"/>
          <w:lang w:eastAsia="ru-RU"/>
        </w:rPr>
        <w:t xml:space="preserve">: </w:t>
      </w:r>
      <w:hyperlink r:id="rId6" w:history="1">
        <w:r w:rsidRPr="00B04B3B">
          <w:rPr>
            <w:rStyle w:val="a8"/>
            <w:sz w:val="24"/>
            <w:szCs w:val="24"/>
            <w:lang w:val="en-US" w:eastAsia="ru-RU"/>
          </w:rPr>
          <w:t>ProkofevOV</w:t>
        </w:r>
        <w:r w:rsidRPr="00094C3F">
          <w:rPr>
            <w:rStyle w:val="a8"/>
            <w:sz w:val="24"/>
            <w:szCs w:val="24"/>
            <w:lang w:eastAsia="ru-RU"/>
          </w:rPr>
          <w:t>@</w:t>
        </w:r>
        <w:r w:rsidRPr="00B04B3B">
          <w:rPr>
            <w:rStyle w:val="a8"/>
            <w:sz w:val="24"/>
            <w:szCs w:val="24"/>
            <w:lang w:val="en-US" w:eastAsia="ru-RU"/>
          </w:rPr>
          <w:t>yanos</w:t>
        </w:r>
        <w:r w:rsidRPr="00094C3F">
          <w:rPr>
            <w:rStyle w:val="a8"/>
            <w:sz w:val="24"/>
            <w:szCs w:val="24"/>
            <w:lang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slavneft</w:t>
        </w:r>
        <w:r w:rsidRPr="00094C3F">
          <w:rPr>
            <w:rStyle w:val="a8"/>
            <w:sz w:val="24"/>
            <w:szCs w:val="24"/>
            <w:lang w:eastAsia="ru-RU"/>
          </w:rPr>
          <w:t>.</w:t>
        </w:r>
        <w:proofErr w:type="spellStart"/>
        <w:r w:rsidRPr="00B04B3B">
          <w:rPr>
            <w:rStyle w:val="a8"/>
            <w:sz w:val="24"/>
            <w:szCs w:val="24"/>
            <w:lang w:val="en-US" w:eastAsia="ru-RU"/>
          </w:rPr>
          <w:t>ru</w:t>
        </w:r>
        <w:proofErr w:type="spellEnd"/>
      </w:hyperlink>
    </w:p>
    <w:p w:rsidR="003F1F49" w:rsidRPr="00337B41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lastRenderedPageBreak/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1F49" w:rsidRPr="00337B41" w:rsidRDefault="003F1F49" w:rsidP="00B95666">
      <w:pPr>
        <w:pStyle w:val="3"/>
        <w:keepNext w:val="0"/>
        <w:widowControl/>
        <w:numPr>
          <w:ilvl w:val="0"/>
          <w:numId w:val="3"/>
        </w:numPr>
        <w:tabs>
          <w:tab w:val="clear" w:pos="720"/>
          <w:tab w:val="num" w:pos="709"/>
        </w:tabs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Устава участника,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046F9A">
        <w:rPr>
          <w:sz w:val="24"/>
          <w:szCs w:val="24"/>
          <w:lang w:eastAsia="ru-RU"/>
        </w:rPr>
        <w:t>1 квартала 2020</w:t>
      </w:r>
      <w:r w:rsidRPr="00A56B70">
        <w:rPr>
          <w:sz w:val="24"/>
          <w:szCs w:val="24"/>
          <w:lang w:eastAsia="ru-RU"/>
        </w:rPr>
        <w:t xml:space="preserve"> г,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3F1F49" w:rsidRDefault="003F1F49" w:rsidP="00B95666">
      <w:pPr>
        <w:ind w:firstLine="709"/>
        <w:jc w:val="both"/>
        <w:rPr>
          <w:sz w:val="24"/>
        </w:rPr>
      </w:pPr>
      <w:r w:rsidRPr="00B56584">
        <w:rPr>
          <w:sz w:val="24"/>
        </w:rPr>
        <w:t>5. Заверенные копии лицензий на право осуществления видов деятельности, соответствующих предмету сделки (деятельность по сбору, транспортированию, обработке, утилизации, обезвреживанию, размещению отходов I - IV классов опасности</w:t>
      </w:r>
      <w:r w:rsidRPr="003C6CF2">
        <w:rPr>
          <w:sz w:val="24"/>
        </w:rPr>
        <w:t xml:space="preserve"> </w:t>
      </w:r>
      <w:r>
        <w:rPr>
          <w:sz w:val="24"/>
        </w:rPr>
        <w:t>на соответствующий вид отхода</w:t>
      </w:r>
      <w:r w:rsidR="003B0CCD">
        <w:rPr>
          <w:sz w:val="24"/>
        </w:rPr>
        <w:t>), а также приложения к лицензии с разрешением осуществления работ по сбору, утилизации, транспортировке</w:t>
      </w:r>
      <w:r w:rsidRPr="00B56584">
        <w:rPr>
          <w:sz w:val="24"/>
        </w:rPr>
        <w:t>.</w:t>
      </w: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 xml:space="preserve">оговора с приложениями </w:t>
      </w:r>
      <w:r>
        <w:rPr>
          <w:sz w:val="24"/>
          <w:szCs w:val="24"/>
        </w:rPr>
        <w:t>(приложение №4)</w:t>
      </w:r>
      <w:r w:rsidRPr="00B05FAD">
        <w:rPr>
          <w:sz w:val="24"/>
          <w:szCs w:val="24"/>
        </w:rPr>
        <w:t xml:space="preserve">. </w:t>
      </w:r>
    </w:p>
    <w:p w:rsidR="003F1F49" w:rsidRPr="00337B41" w:rsidRDefault="003F1F49" w:rsidP="00B95666">
      <w:pPr>
        <w:pStyle w:val="4"/>
        <w:keepNext w:val="0"/>
        <w:spacing w:before="0" w:after="0"/>
        <w:ind w:firstLine="709"/>
        <w:jc w:val="both"/>
        <w:rPr>
          <w:bCs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 Протокол разногласий, полученный от участника закупки в составе</w:t>
      </w:r>
      <w:r>
        <w:rPr>
          <w:b w:val="0"/>
          <w:sz w:val="24"/>
          <w:szCs w:val="24"/>
        </w:rPr>
        <w:t xml:space="preserve"> оферты</w:t>
      </w:r>
      <w:r w:rsidRPr="00617724">
        <w:rPr>
          <w:b w:val="0"/>
          <w:sz w:val="24"/>
          <w:szCs w:val="24"/>
        </w:rPr>
        <w:t xml:space="preserve">, Обществом к рассмотрению не принимается. 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3F1F49" w:rsidRDefault="003F1F49" w:rsidP="00094C3F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A63DB7" w:rsidRPr="0091056C" w:rsidRDefault="00A63DB7" w:rsidP="00A63DB7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91056C">
        <w:rPr>
          <w:bCs w:val="0"/>
          <w:sz w:val="24"/>
          <w:szCs w:val="24"/>
        </w:rPr>
        <w:t>Письменная информация</w:t>
      </w:r>
      <w:r w:rsidRPr="0091056C">
        <w:rPr>
          <w:b w:val="0"/>
          <w:bCs w:val="0"/>
          <w:sz w:val="24"/>
          <w:szCs w:val="24"/>
        </w:rPr>
        <w:t>, подтверждающая отсутствие изменений в уставных и регистрационных документах. В случае, если изменения в уставные и регистрационные документы вносились, предоставить копии соответствующих измененных документов</w:t>
      </w:r>
      <w:r w:rsidR="00033575" w:rsidRPr="0091056C">
        <w:rPr>
          <w:b w:val="0"/>
          <w:bCs w:val="0"/>
          <w:sz w:val="24"/>
          <w:szCs w:val="24"/>
        </w:rPr>
        <w:t xml:space="preserve"> (Приложение № </w:t>
      </w:r>
      <w:r w:rsidR="0091056C" w:rsidRPr="0091056C">
        <w:rPr>
          <w:b w:val="0"/>
          <w:bCs w:val="0"/>
          <w:sz w:val="24"/>
          <w:szCs w:val="24"/>
        </w:rPr>
        <w:t>6</w:t>
      </w:r>
      <w:r w:rsidR="00033575" w:rsidRPr="0091056C">
        <w:rPr>
          <w:b w:val="0"/>
          <w:bCs w:val="0"/>
          <w:sz w:val="24"/>
          <w:szCs w:val="24"/>
        </w:rPr>
        <w:t>).</w:t>
      </w:r>
    </w:p>
    <w:p w:rsidR="003F1F49" w:rsidRPr="0091056C" w:rsidRDefault="003F1F49" w:rsidP="00A56B70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91056C">
        <w:rPr>
          <w:bCs w:val="0"/>
          <w:sz w:val="24"/>
          <w:szCs w:val="24"/>
        </w:rPr>
        <w:t>Письменная информация</w:t>
      </w:r>
      <w:r w:rsidRPr="0091056C"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 w:rsidRPr="0091056C">
        <w:rPr>
          <w:b w:val="0"/>
          <w:bCs w:val="0"/>
          <w:sz w:val="24"/>
          <w:szCs w:val="24"/>
        </w:rPr>
        <w:t>П</w:t>
      </w:r>
      <w:r w:rsidR="0091056C" w:rsidRPr="0091056C">
        <w:rPr>
          <w:b w:val="0"/>
          <w:bCs w:val="0"/>
          <w:sz w:val="24"/>
          <w:szCs w:val="24"/>
        </w:rPr>
        <w:t>риложения №</w:t>
      </w:r>
      <w:r w:rsidRPr="0091056C">
        <w:rPr>
          <w:b w:val="0"/>
          <w:bCs w:val="0"/>
          <w:sz w:val="24"/>
          <w:szCs w:val="24"/>
        </w:rPr>
        <w:t xml:space="preserve"> 7).</w:t>
      </w:r>
    </w:p>
    <w:p w:rsidR="00A63DB7" w:rsidRPr="00A63DB7" w:rsidRDefault="00A63DB7" w:rsidP="00A63DB7">
      <w:pPr>
        <w:rPr>
          <w:lang w:eastAsia="ru-RU"/>
        </w:rPr>
      </w:pPr>
    </w:p>
    <w:p w:rsidR="003F1F49" w:rsidRPr="00337B41" w:rsidRDefault="003F1F49" w:rsidP="00103E84">
      <w:pPr>
        <w:pStyle w:val="3"/>
        <w:numPr>
          <w:ilvl w:val="8"/>
          <w:numId w:val="1"/>
        </w:num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3F1F49" w:rsidRPr="00EC7830" w:rsidRDefault="00094C3F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 xml:space="preserve">АО «Славнефть-ЯНОС»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t>В случае если на дату принятия решения о признании победителем контрагент им</w:t>
      </w:r>
      <w:r w:rsidR="00094C3F">
        <w:rPr>
          <w:sz w:val="24"/>
        </w:rPr>
        <w:t>еет со стороны П</w:t>
      </w:r>
      <w:r w:rsidRPr="00617724">
        <w:rPr>
          <w:sz w:val="24"/>
        </w:rPr>
        <w:t>АО «Славнефть-ЯНОС» неурегулированные претензии, предъявленные ему последним не позднее даты публикации ПДО (с п</w:t>
      </w:r>
      <w:r w:rsidR="00094C3F">
        <w:rPr>
          <w:sz w:val="24"/>
        </w:rPr>
        <w:t>риложениями) на интернет-сайте П</w:t>
      </w:r>
      <w:r w:rsidRPr="00617724">
        <w:rPr>
          <w:sz w:val="24"/>
        </w:rPr>
        <w:t>АО «Славнефть-ЯНОС»,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</w:t>
      </w:r>
      <w:r w:rsidRPr="00A56B70">
        <w:rPr>
          <w:color w:val="000000"/>
          <w:sz w:val="24"/>
          <w:szCs w:val="24"/>
        </w:rPr>
        <w:lastRenderedPageBreak/>
        <w:t xml:space="preserve">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Pr="00DA5228">
        <w:rPr>
          <w:color w:val="000000"/>
          <w:sz w:val="24"/>
          <w:szCs w:val="24"/>
        </w:rPr>
        <w:t xml:space="preserve"> к «Предложению заключения договора» и 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1C742F" w:rsidRDefault="001C742F" w:rsidP="003F1F49">
      <w:pPr>
        <w:ind w:firstLine="567"/>
        <w:jc w:val="both"/>
        <w:rPr>
          <w:b/>
          <w:color w:val="000000"/>
          <w:sz w:val="24"/>
          <w:szCs w:val="24"/>
        </w:rPr>
      </w:pPr>
    </w:p>
    <w:p w:rsidR="001C742F" w:rsidRPr="001C742F" w:rsidRDefault="001C742F" w:rsidP="001C742F">
      <w:pPr>
        <w:ind w:firstLine="567"/>
        <w:jc w:val="both"/>
        <w:rPr>
          <w:b/>
          <w:color w:val="000000"/>
          <w:sz w:val="24"/>
          <w:szCs w:val="24"/>
        </w:rPr>
      </w:pPr>
      <w:r w:rsidRPr="001C742F">
        <w:rPr>
          <w:b/>
          <w:color w:val="000000"/>
          <w:sz w:val="24"/>
          <w:szCs w:val="24"/>
        </w:rPr>
        <w:t>Начало сбора оферт – «30» сентября 2020 г.</w:t>
      </w:r>
    </w:p>
    <w:p w:rsidR="001C742F" w:rsidRPr="001C742F" w:rsidRDefault="001C742F" w:rsidP="001C742F">
      <w:pPr>
        <w:ind w:firstLine="567"/>
        <w:jc w:val="both"/>
        <w:rPr>
          <w:b/>
          <w:color w:val="000000"/>
          <w:sz w:val="24"/>
          <w:szCs w:val="24"/>
        </w:rPr>
      </w:pPr>
      <w:r w:rsidRPr="001C742F">
        <w:rPr>
          <w:b/>
          <w:color w:val="000000"/>
          <w:sz w:val="24"/>
          <w:szCs w:val="24"/>
        </w:rPr>
        <w:t>Окончание сбора оферт – 17 часов 00 минут (время московское) «15» октября 2020г.</w:t>
      </w:r>
    </w:p>
    <w:p w:rsidR="001C742F" w:rsidRPr="001C742F" w:rsidRDefault="001C742F" w:rsidP="001C742F">
      <w:pPr>
        <w:ind w:firstLine="567"/>
        <w:jc w:val="both"/>
        <w:rPr>
          <w:b/>
          <w:color w:val="000000"/>
          <w:sz w:val="24"/>
          <w:szCs w:val="24"/>
        </w:rPr>
      </w:pPr>
      <w:r w:rsidRPr="001C742F">
        <w:rPr>
          <w:b/>
          <w:color w:val="000000"/>
          <w:sz w:val="24"/>
          <w:szCs w:val="24"/>
        </w:rPr>
        <w:t>Срок для акцепта оферты – до «30» ноября 2020 г.</w:t>
      </w:r>
    </w:p>
    <w:p w:rsidR="001C742F" w:rsidRPr="001C742F" w:rsidRDefault="001C742F" w:rsidP="001C742F">
      <w:pPr>
        <w:ind w:firstLine="567"/>
        <w:jc w:val="both"/>
        <w:rPr>
          <w:b/>
          <w:i/>
          <w:color w:val="000000"/>
          <w:sz w:val="24"/>
          <w:szCs w:val="24"/>
        </w:rPr>
      </w:pPr>
    </w:p>
    <w:p w:rsidR="001C742F" w:rsidRPr="001C742F" w:rsidRDefault="001C742F" w:rsidP="001C742F">
      <w:pPr>
        <w:ind w:firstLine="567"/>
        <w:jc w:val="both"/>
        <w:rPr>
          <w:b/>
          <w:color w:val="000000"/>
          <w:sz w:val="24"/>
          <w:szCs w:val="24"/>
        </w:rPr>
      </w:pPr>
      <w:r w:rsidRPr="001C742F">
        <w:rPr>
          <w:b/>
          <w:color w:val="000000"/>
          <w:sz w:val="24"/>
          <w:szCs w:val="24"/>
        </w:rPr>
        <w:t>Предложения, представленные позже указанного срока к рассмотрению, не принимаются ни при каких условиях.</w:t>
      </w:r>
    </w:p>
    <w:p w:rsidR="001C742F" w:rsidRPr="00DA5228" w:rsidRDefault="001C742F" w:rsidP="003F1F49">
      <w:pPr>
        <w:ind w:firstLine="567"/>
        <w:jc w:val="both"/>
        <w:rPr>
          <w:b/>
          <w:color w:val="000000"/>
          <w:sz w:val="24"/>
          <w:szCs w:val="24"/>
        </w:rPr>
      </w:pP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3F1F49" w:rsidRPr="00337B41" w:rsidRDefault="003F1F49" w:rsidP="003F1F49">
      <w:pPr>
        <w:ind w:firstLine="709"/>
        <w:jc w:val="both"/>
        <w:rPr>
          <w:b/>
          <w:bCs/>
          <w:i/>
          <w:iCs/>
          <w:color w:val="0303BD"/>
          <w:sz w:val="24"/>
        </w:rPr>
      </w:pPr>
      <w:r w:rsidRPr="00462CF8">
        <w:rPr>
          <w:b/>
          <w:sz w:val="24"/>
          <w:u w:val="single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>Московский пр., д.130, в</w:t>
      </w:r>
      <w:r w:rsidR="001C742F">
        <w:rPr>
          <w:b/>
          <w:sz w:val="24"/>
          <w:u w:val="single"/>
        </w:rPr>
        <w:t xml:space="preserve"> Тендерный комитет не позднее 17</w:t>
      </w:r>
      <w:r w:rsidRPr="00462CF8">
        <w:rPr>
          <w:b/>
          <w:sz w:val="24"/>
          <w:u w:val="single"/>
        </w:rPr>
        <w:t>:00</w:t>
      </w:r>
      <w:r w:rsidRPr="00462CF8">
        <w:rPr>
          <w:b/>
          <w:sz w:val="24"/>
          <w:szCs w:val="24"/>
          <w:u w:val="single"/>
        </w:rPr>
        <w:t xml:space="preserve"> часов п</w:t>
      </w:r>
      <w:r>
        <w:rPr>
          <w:b/>
          <w:sz w:val="24"/>
          <w:szCs w:val="24"/>
          <w:u w:val="single"/>
        </w:rPr>
        <w:t>о московскому времени «</w:t>
      </w:r>
      <w:r w:rsidR="001C742F">
        <w:rPr>
          <w:b/>
          <w:sz w:val="24"/>
          <w:szCs w:val="24"/>
          <w:u w:val="single"/>
        </w:rPr>
        <w:t>15</w:t>
      </w:r>
      <w:r>
        <w:rPr>
          <w:b/>
          <w:sz w:val="24"/>
          <w:szCs w:val="24"/>
          <w:u w:val="single"/>
        </w:rPr>
        <w:t xml:space="preserve">» </w:t>
      </w:r>
      <w:r w:rsidR="001C742F">
        <w:rPr>
          <w:b/>
          <w:sz w:val="24"/>
          <w:szCs w:val="24"/>
          <w:u w:val="single"/>
        </w:rPr>
        <w:t xml:space="preserve">октября </w:t>
      </w:r>
      <w:r w:rsidR="00C063C3">
        <w:rPr>
          <w:b/>
          <w:sz w:val="24"/>
          <w:szCs w:val="24"/>
          <w:u w:val="single"/>
        </w:rPr>
        <w:t>2020</w:t>
      </w:r>
      <w:r w:rsidR="000B6614">
        <w:rPr>
          <w:b/>
          <w:sz w:val="24"/>
          <w:szCs w:val="24"/>
          <w:u w:val="single"/>
        </w:rPr>
        <w:t xml:space="preserve"> </w:t>
      </w:r>
      <w:r w:rsidRPr="00462CF8">
        <w:rPr>
          <w:b/>
          <w:sz w:val="24"/>
          <w:szCs w:val="24"/>
          <w:u w:val="single"/>
        </w:rPr>
        <w:t>года</w:t>
      </w:r>
      <w:r w:rsidRPr="00EC7830">
        <w:rPr>
          <w:sz w:val="24"/>
        </w:rPr>
        <w:t>.</w:t>
      </w:r>
    </w:p>
    <w:p w:rsidR="003F1F49" w:rsidRPr="00CC5893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3F1F49" w:rsidRPr="00337B41" w:rsidRDefault="003F1F49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3F1F49" w:rsidRDefault="003F1F49" w:rsidP="003F1F49">
      <w:pPr>
        <w:rPr>
          <w:sz w:val="16"/>
          <w:szCs w:val="16"/>
        </w:rPr>
      </w:pPr>
    </w:p>
    <w:p w:rsidR="003F1F49" w:rsidRDefault="003F1F49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Критерии выбора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Договора купли-продажи с Приложением;</w:t>
      </w:r>
    </w:p>
    <w:p w:rsidR="003F1F49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</w:p>
    <w:p w:rsidR="0091056C" w:rsidRPr="00A56B70" w:rsidRDefault="0091056C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Форма письма об отсутствии изменений в уставных документах;</w:t>
      </w:r>
    </w:p>
    <w:p w:rsidR="003F1F49" w:rsidRPr="0091056C" w:rsidRDefault="003F1F49" w:rsidP="0091056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 w:rsidRPr="00A56B70">
        <w:rPr>
          <w:bCs/>
          <w:sz w:val="24"/>
          <w:szCs w:val="24"/>
          <w:lang w:eastAsia="ru-RU"/>
        </w:rPr>
        <w:t xml:space="preserve">Форма письма об </w:t>
      </w:r>
      <w:r w:rsidR="0091056C">
        <w:rPr>
          <w:bCs/>
          <w:sz w:val="24"/>
          <w:szCs w:val="24"/>
          <w:lang w:eastAsia="ru-RU"/>
        </w:rPr>
        <w:t>одобрении сделки.</w:t>
      </w:r>
    </w:p>
    <w:p w:rsidR="0091056C" w:rsidRDefault="0091056C" w:rsidP="0091056C">
      <w:pPr>
        <w:suppressAutoHyphens w:val="0"/>
        <w:jc w:val="both"/>
        <w:outlineLvl w:val="3"/>
        <w:rPr>
          <w:bCs/>
          <w:sz w:val="24"/>
          <w:szCs w:val="24"/>
          <w:lang w:eastAsia="ru-RU"/>
        </w:rPr>
      </w:pPr>
    </w:p>
    <w:p w:rsidR="0091056C" w:rsidRPr="0091056C" w:rsidRDefault="0091056C" w:rsidP="0091056C">
      <w:pPr>
        <w:suppressAutoHyphens w:val="0"/>
        <w:jc w:val="both"/>
        <w:outlineLvl w:val="3"/>
        <w:rPr>
          <w:sz w:val="24"/>
          <w:szCs w:val="24"/>
        </w:rPr>
      </w:pPr>
    </w:p>
    <w:p w:rsidR="003F1F49" w:rsidRDefault="003F1F49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</w:tr>
    </w:tbl>
    <w:p w:rsidR="003F1F49" w:rsidRDefault="003F1F49" w:rsidP="003F1F49">
      <w:pPr>
        <w:rPr>
          <w:sz w:val="24"/>
          <w:szCs w:val="24"/>
        </w:rPr>
      </w:pPr>
    </w:p>
    <w:p w:rsidR="00403EC0" w:rsidRPr="001C742F" w:rsidRDefault="003F1F49" w:rsidP="003F1F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6B7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  <w:bookmarkStart w:id="0" w:name="_GoBack"/>
      <w:bookmarkEnd w:id="0"/>
    </w:p>
    <w:sectPr w:rsidR="00403EC0" w:rsidRPr="001C742F" w:rsidSect="00EB369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EB"/>
    <w:rsid w:val="00033575"/>
    <w:rsid w:val="00046F9A"/>
    <w:rsid w:val="00094C3F"/>
    <w:rsid w:val="000B6614"/>
    <w:rsid w:val="00103E84"/>
    <w:rsid w:val="001C742F"/>
    <w:rsid w:val="003B0CCD"/>
    <w:rsid w:val="003F1F49"/>
    <w:rsid w:val="00403EC0"/>
    <w:rsid w:val="005556D1"/>
    <w:rsid w:val="005E63C0"/>
    <w:rsid w:val="006075A9"/>
    <w:rsid w:val="0064298C"/>
    <w:rsid w:val="0091056C"/>
    <w:rsid w:val="00A56B70"/>
    <w:rsid w:val="00A63DB7"/>
    <w:rsid w:val="00B95666"/>
    <w:rsid w:val="00BC5448"/>
    <w:rsid w:val="00C063C3"/>
    <w:rsid w:val="00C62405"/>
    <w:rsid w:val="00CD58EB"/>
    <w:rsid w:val="00CF75CF"/>
    <w:rsid w:val="00EA6014"/>
    <w:rsid w:val="00EB3693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65AB"/>
  <w15:chartTrackingRefBased/>
  <w15:docId w15:val="{0F967E18-B67B-44FA-A4A6-EEAE83E2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MakarinaTG@yanos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14</cp:revision>
  <cp:lastPrinted>2020-09-18T12:59:00Z</cp:lastPrinted>
  <dcterms:created xsi:type="dcterms:W3CDTF">2018-10-08T08:44:00Z</dcterms:created>
  <dcterms:modified xsi:type="dcterms:W3CDTF">2020-10-01T12:25:00Z</dcterms:modified>
</cp:coreProperties>
</file>